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ROSAC0085ZPB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Frumoasa</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40669381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6878480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5186847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10.595,07</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8,14%</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 RO41, RO42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 Sud-Vest Oltenia, 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Alba, Hunedoara, Sibiu, Vâlcea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29231235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431077932"/>
                <w:tag w:val="goog_rdk_4"/>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54941538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32400500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97843599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47462504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446,60</w:t>
      </w:r>
      <w:r w:rsidDel="00000000" w:rsidR="00000000" w:rsidRPr="00000000">
        <w:rPr>
          <w:rtl w:val="0"/>
        </w:rPr>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Alba nr.  27/1999: Stânca Grunzii;</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line="240" w:lineRule="auto"/>
        <w:rPr>
          <w:sz w:val="22"/>
          <w:szCs w:val="22"/>
        </w:rPr>
      </w:pP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A">
      <w:pPr>
        <w:spacing w:after="0" w:line="24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205"/>
        <w:gridCol w:w="6765"/>
        <w:tblGridChange w:id="0">
          <w:tblGrid>
            <w:gridCol w:w="2205"/>
            <w:gridCol w:w="67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F">
            <w:pPr>
              <w:spacing w:after="0" w:line="240" w:lineRule="auto"/>
              <w:ind w:left="20" w:firstLine="0"/>
              <w:jc w:val="both"/>
              <w:rPr>
                <w:sz w:val="22"/>
                <w:szCs w:val="22"/>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70">
            <w:pPr>
              <w:spacing w:after="0" w:line="240" w:lineRule="auto"/>
              <w:ind w:left="20" w:firstLine="0"/>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071">
            <w:pPr>
              <w:spacing w:after="0" w:line="240" w:lineRule="auto"/>
              <w:ind w:left="20" w:firstLine="0"/>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72">
            <w:pPr>
              <w:spacing w:after="0" w:line="240" w:lineRule="auto"/>
              <w:ind w:left="20" w:firstLine="0"/>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4">
            <w:pPr>
              <w:spacing w:after="0" w:line="240" w:lineRule="auto"/>
              <w:ind w:left="20" w:firstLine="0"/>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br w:type="textWrapping"/>
              <w:t xml:space="preserve">1352* Canis lupus</w:t>
              <w:br w:type="textWrapping"/>
              <w:t xml:space="preserve">1361 Lynx lynx</w:t>
            </w:r>
          </w:p>
          <w:p w:rsidR="00000000" w:rsidDel="00000000" w:rsidP="00000000" w:rsidRDefault="00000000" w:rsidRPr="00000000" w14:paraId="00000075">
            <w:pPr>
              <w:spacing w:after="0" w:line="240" w:lineRule="auto"/>
              <w:ind w:left="20" w:firstLine="0"/>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6">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7">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br w:type="textWrapping"/>
              <w:t xml:space="preserve">1166 Triturus cristatus</w:t>
            </w:r>
          </w:p>
          <w:p w:rsidR="00000000" w:rsidDel="00000000" w:rsidP="00000000" w:rsidRDefault="00000000" w:rsidRPr="00000000" w14:paraId="00000078">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9">
            <w:pPr>
              <w:spacing w:after="0" w:line="240" w:lineRule="auto"/>
              <w:ind w:left="20" w:firstLine="0"/>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7A">
            <w:pPr>
              <w:spacing w:after="0" w:line="240"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7B">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7C">
            <w:pPr>
              <w:spacing w:after="0" w:line="240" w:lineRule="auto"/>
              <w:ind w:left="20" w:firstLine="0"/>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7D">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7E">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7F">
            <w:pPr>
              <w:spacing w:after="0" w:line="240"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0">
            <w:pPr>
              <w:spacing w:after="0" w:line="240"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1">
            <w:pPr>
              <w:spacing w:after="0" w:line="240" w:lineRule="auto"/>
              <w:ind w:left="20" w:firstLine="0"/>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82">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3">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4">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9">
            <w:pPr>
              <w:spacing w:after="0" w:line="240" w:lineRule="auto"/>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C">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D">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F">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0">
      <w:pPr>
        <w:spacing w:after="0" w:line="300" w:lineRule="auto"/>
        <w:rPr>
          <w:sz w:val="22"/>
          <w:szCs w:val="22"/>
        </w:rPr>
      </w:pPr>
      <w:r w:rsidDel="00000000" w:rsidR="00000000" w:rsidRPr="00000000">
        <w:rPr>
          <w:rtl w:val="0"/>
        </w:rPr>
      </w:r>
    </w:p>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6.806,72</w:t>
      </w:r>
      <w:r w:rsidDel="00000000" w:rsidR="00000000" w:rsidRPr="00000000">
        <w:rPr>
          <w:rtl w:val="0"/>
        </w:rPr>
      </w:r>
    </w:p>
    <w:p w:rsidR="00000000" w:rsidDel="00000000" w:rsidP="00000000" w:rsidRDefault="00000000" w:rsidRPr="00000000" w14:paraId="000000A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Alba nr.  27/1999: Stânca Grunzii;</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A">
      <w:pPr>
        <w:spacing w:after="0" w:line="240" w:lineRule="auto"/>
        <w:rPr>
          <w:sz w:val="22"/>
          <w:szCs w:val="22"/>
        </w:rPr>
      </w:pPr>
      <w:r w:rsidDel="00000000" w:rsidR="00000000" w:rsidRPr="00000000">
        <w:rPr>
          <w:rtl w:val="0"/>
        </w:rPr>
      </w:r>
    </w:p>
    <w:p w:rsidR="00000000" w:rsidDel="00000000" w:rsidP="00000000" w:rsidRDefault="00000000" w:rsidRPr="00000000" w14:paraId="000000AB">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AC">
      <w:pPr>
        <w:spacing w:after="0" w:line="240" w:lineRule="auto"/>
        <w:rPr>
          <w:sz w:val="22"/>
          <w:szCs w:val="22"/>
        </w:rPr>
      </w:pPr>
      <w:r w:rsidDel="00000000" w:rsidR="00000000" w:rsidRPr="00000000">
        <w:rPr>
          <w:rtl w:val="0"/>
        </w:rPr>
      </w:r>
    </w:p>
    <w:tbl>
      <w:tblPr>
        <w:tblStyle w:val="Table9"/>
        <w:tblW w:w="8970.0" w:type="dxa"/>
        <w:jc w:val="left"/>
        <w:tblInd w:w="10.0" w:type="dxa"/>
        <w:tblLayout w:type="fixed"/>
        <w:tblLook w:val="0400"/>
      </w:tblPr>
      <w:tblGrid>
        <w:gridCol w:w="2175"/>
        <w:gridCol w:w="6795"/>
        <w:tblGridChange w:id="0">
          <w:tblGrid>
            <w:gridCol w:w="2175"/>
            <w:gridCol w:w="67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Mar>
              <w:top w:w="0.0" w:type="dxa"/>
              <w:left w:w="20.0" w:type="dxa"/>
              <w:bottom w:w="0.0" w:type="dxa"/>
              <w:right w:w="20.0" w:type="dxa"/>
            </w:tcMar>
            <w:vAlign w:val="top"/>
          </w:tcPr>
          <w:p w:rsidR="00000000" w:rsidDel="00000000" w:rsidP="00000000" w:rsidRDefault="00000000" w:rsidRPr="00000000" w14:paraId="000000B0">
            <w:pPr>
              <w:spacing w:after="0" w:line="276" w:lineRule="auto"/>
              <w:ind w:left="40" w:firstLine="0"/>
              <w:jc w:val="both"/>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0B1">
            <w:pPr>
              <w:spacing w:after="0" w:line="276" w:lineRule="auto"/>
              <w:ind w:left="40" w:firstLine="0"/>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p w:rsidR="00000000" w:rsidDel="00000000" w:rsidP="00000000" w:rsidRDefault="00000000" w:rsidRPr="00000000" w14:paraId="000000B2">
            <w:pPr>
              <w:spacing w:after="0" w:line="276" w:lineRule="auto"/>
              <w:ind w:left="0" w:firstLine="0"/>
              <w:jc w:val="both"/>
              <w:rPr>
                <w:b w:val="1"/>
                <w:bCs w:val="1"/>
                <w:i w:val="1"/>
                <w:iCs w:val="1"/>
                <w:sz w:val="22"/>
                <w:szCs w:val="22"/>
              </w:rPr>
            </w:pPr>
            <w:r w:rsidDel="00000000" w:rsidR="00000000" w:rsidRPr="00000000">
              <w:rPr>
                <w:b w:val="1"/>
                <w:bCs w:val="1"/>
                <w:i w:val="1"/>
                <w:iCs w:val="1"/>
                <w:sz w:val="22"/>
                <w:szCs w:val="22"/>
                <w:rtl w:val="0"/>
              </w:rPr>
              <w:t xml:space="preserve">Habitate de turbării acide cu Sphagnum:</w:t>
            </w:r>
          </w:p>
          <w:p w:rsidR="00000000" w:rsidDel="00000000" w:rsidP="00000000" w:rsidRDefault="00000000" w:rsidRPr="00000000" w14:paraId="000000B3">
            <w:pPr>
              <w:spacing w:after="0" w:line="276" w:lineRule="auto"/>
              <w:ind w:left="40" w:firstLine="0"/>
              <w:jc w:val="both"/>
              <w:rPr>
                <w:i w:val="1"/>
                <w:iCs w:val="1"/>
                <w:sz w:val="22"/>
                <w:szCs w:val="22"/>
              </w:rPr>
            </w:pPr>
            <w:r w:rsidDel="00000000" w:rsidR="00000000" w:rsidRPr="00000000">
              <w:rPr>
                <w:i w:val="1"/>
                <w:iCs w:val="1"/>
                <w:sz w:val="22"/>
                <w:szCs w:val="22"/>
                <w:rtl w:val="0"/>
              </w:rPr>
              <w:t xml:space="preserve">7110* Turbării active</w:t>
            </w:r>
          </w:p>
          <w:p w:rsidR="00000000" w:rsidDel="00000000" w:rsidP="00000000" w:rsidRDefault="00000000" w:rsidRPr="00000000" w14:paraId="000000B4">
            <w:pPr>
              <w:spacing w:after="0" w:line="276" w:lineRule="auto"/>
              <w:ind w:left="40" w:firstLine="0"/>
              <w:jc w:val="both"/>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p w:rsidR="00000000" w:rsidDel="00000000" w:rsidP="00000000" w:rsidRDefault="00000000" w:rsidRPr="00000000" w14:paraId="000000B5">
            <w:pPr>
              <w:spacing w:after="0" w:line="276" w:lineRule="auto"/>
              <w:ind w:left="40" w:firstLine="0"/>
              <w:jc w:val="both"/>
              <w:rPr>
                <w:b w:val="1"/>
                <w:bCs w:val="1"/>
                <w:i w:val="1"/>
                <w:iCs w:val="1"/>
                <w:sz w:val="22"/>
                <w:szCs w:val="22"/>
              </w:rPr>
            </w:pPr>
            <w:r w:rsidDel="00000000" w:rsidR="00000000" w:rsidRPr="00000000">
              <w:rPr>
                <w:b w:val="1"/>
                <w:bCs w:val="1"/>
                <w:i w:val="1"/>
                <w:iCs w:val="1"/>
                <w:sz w:val="22"/>
                <w:szCs w:val="22"/>
                <w:rtl w:val="0"/>
              </w:rPr>
              <w:t xml:space="preserve">Habitate de pajiști naturale:</w:t>
            </w:r>
          </w:p>
          <w:p w:rsidR="00000000" w:rsidDel="00000000" w:rsidP="00000000" w:rsidRDefault="00000000" w:rsidRPr="00000000" w14:paraId="000000B6">
            <w:pPr>
              <w:spacing w:after="0" w:line="276" w:lineRule="auto"/>
              <w:ind w:left="40" w:firstLine="0"/>
              <w:jc w:val="both"/>
              <w:rPr>
                <w:i w:val="1"/>
                <w:iCs w:val="1"/>
                <w:sz w:val="22"/>
                <w:szCs w:val="22"/>
              </w:rPr>
            </w:pPr>
            <w:r w:rsidDel="00000000" w:rsidR="00000000" w:rsidRPr="00000000">
              <w:rPr>
                <w:i w:val="1"/>
                <w:iCs w:val="1"/>
                <w:sz w:val="22"/>
                <w:szCs w:val="22"/>
                <w:rtl w:val="0"/>
              </w:rPr>
              <w:t xml:space="preserve">6150 Pajiști boreale și alpine pe substrate silicioase</w:t>
            </w:r>
          </w:p>
          <w:p w:rsidR="00000000" w:rsidDel="00000000" w:rsidP="00000000" w:rsidRDefault="00000000" w:rsidRPr="00000000" w14:paraId="000000B7">
            <w:pPr>
              <w:spacing w:after="0" w:line="276" w:lineRule="auto"/>
              <w:ind w:left="40" w:firstLine="0"/>
              <w:jc w:val="both"/>
              <w:rPr>
                <w:i w:val="1"/>
                <w:iCs w:val="1"/>
                <w:sz w:val="22"/>
                <w:szCs w:val="22"/>
              </w:rPr>
            </w:pPr>
            <w:r w:rsidDel="00000000" w:rsidR="00000000" w:rsidRPr="00000000">
              <w:rPr>
                <w:b w:val="1"/>
                <w:bCs w:val="1"/>
                <w:i w:val="1"/>
                <w:iCs w:val="1"/>
                <w:sz w:val="22"/>
                <w:szCs w:val="22"/>
                <w:rtl w:val="0"/>
              </w:rPr>
              <w:t xml:space="preserve">Habitate de pajiști xerofile seminaturale</w:t>
            </w:r>
            <w:r w:rsidDel="00000000" w:rsidR="00000000" w:rsidRPr="00000000">
              <w:rPr>
                <w:i w:val="1"/>
                <w:iCs w:val="1"/>
                <w:sz w:val="22"/>
                <w:szCs w:val="22"/>
                <w:rtl w:val="0"/>
              </w:rPr>
              <w:t xml:space="preserve">:</w:t>
              <w:br w:type="textWrapping"/>
              <w:t xml:space="preserve">6230* Pajiști montane de Nardus bogate în specii, pe substrate silicioase</w:t>
            </w:r>
          </w:p>
          <w:p w:rsidR="00000000" w:rsidDel="00000000" w:rsidP="00000000" w:rsidRDefault="00000000" w:rsidRPr="00000000" w14:paraId="000000B8">
            <w:pPr>
              <w:spacing w:after="0" w:line="276" w:lineRule="auto"/>
              <w:ind w:left="40" w:firstLine="0"/>
              <w:jc w:val="both"/>
              <w:rPr>
                <w:i w:val="1"/>
                <w:i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i w:val="1"/>
                <w:iCs w:val="1"/>
                <w:sz w:val="22"/>
                <w:szCs w:val="22"/>
                <w:rtl w:val="0"/>
              </w:rPr>
              <w:t xml:space="preserve">:</w:t>
            </w:r>
          </w:p>
          <w:p w:rsidR="00000000" w:rsidDel="00000000" w:rsidP="00000000" w:rsidRDefault="00000000" w:rsidRPr="00000000" w14:paraId="000000B9">
            <w:pPr>
              <w:spacing w:after="0" w:line="276" w:lineRule="auto"/>
              <w:ind w:left="40" w:firstLine="0"/>
              <w:jc w:val="both"/>
              <w:rPr>
                <w:i w:val="1"/>
                <w:iCs w:val="1"/>
                <w:sz w:val="22"/>
                <w:szCs w:val="22"/>
              </w:rPr>
            </w:pPr>
            <w:r w:rsidDel="00000000" w:rsidR="00000000" w:rsidRPr="00000000">
              <w:rPr>
                <w:i w:val="1"/>
                <w:iCs w:val="1"/>
                <w:sz w:val="22"/>
                <w:szCs w:val="22"/>
                <w:rtl w:val="0"/>
              </w:rPr>
              <w:t xml:space="preserve">6520 Fânețe montane</w:t>
            </w:r>
          </w:p>
          <w:p w:rsidR="00000000" w:rsidDel="00000000" w:rsidP="00000000" w:rsidRDefault="00000000" w:rsidRPr="00000000" w14:paraId="000000BA">
            <w:pPr>
              <w:spacing w:after="0" w:line="276" w:lineRule="auto"/>
              <w:ind w:left="40" w:firstLine="0"/>
              <w:jc w:val="both"/>
              <w:rPr>
                <w:b w:val="1"/>
                <w:bCs w:val="1"/>
                <w:i w:val="1"/>
                <w:iCs w:val="1"/>
                <w:sz w:val="22"/>
                <w:szCs w:val="22"/>
              </w:rPr>
            </w:pPr>
            <w:r w:rsidDel="00000000" w:rsidR="00000000" w:rsidRPr="00000000">
              <w:rPr>
                <w:b w:val="1"/>
                <w:bCs w:val="1"/>
                <w:i w:val="1"/>
                <w:iCs w:val="1"/>
                <w:sz w:val="22"/>
                <w:szCs w:val="22"/>
                <w:rtl w:val="0"/>
              </w:rPr>
              <w:t xml:space="preserve">Habitate de tufărișuri și lande temperate:</w:t>
            </w:r>
          </w:p>
          <w:p w:rsidR="00000000" w:rsidDel="00000000" w:rsidP="00000000" w:rsidRDefault="00000000" w:rsidRPr="00000000" w14:paraId="000000BB">
            <w:pPr>
              <w:spacing w:after="0" w:line="276" w:lineRule="auto"/>
              <w:ind w:left="40" w:firstLine="0"/>
              <w:jc w:val="both"/>
              <w:rPr>
                <w:i w:val="1"/>
                <w:iCs w:val="1"/>
                <w:sz w:val="22"/>
                <w:szCs w:val="22"/>
              </w:rPr>
            </w:pPr>
            <w:r w:rsidDel="00000000" w:rsidR="00000000" w:rsidRPr="00000000">
              <w:rPr>
                <w:i w:val="1"/>
                <w:iCs w:val="1"/>
                <w:sz w:val="22"/>
                <w:szCs w:val="22"/>
                <w:rtl w:val="0"/>
              </w:rPr>
              <w:t xml:space="preserve">4070* Tufărișuri cu Pinus mugo și Rhododendron myrtifolium</w:t>
              <w:br w:type="textWrapping"/>
              <w:t xml:space="preserve">4060 Tufărișuri alpine și boreale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BD">
            <w:pPr>
              <w:spacing w:after="0" w:line="276" w:lineRule="auto"/>
              <w:ind w:left="20" w:firstLine="0"/>
              <w:rPr>
                <w:i w:val="1"/>
                <w:iCs w:val="1"/>
                <w:sz w:val="22"/>
                <w:szCs w:val="22"/>
              </w:rPr>
            </w:pPr>
            <w:r w:rsidDel="00000000" w:rsidR="00000000" w:rsidRPr="00000000">
              <w:rPr>
                <w:b w:val="1"/>
                <w:bCs w:val="1"/>
                <w:i w:val="1"/>
                <w:iCs w:val="1"/>
                <w:sz w:val="22"/>
                <w:szCs w:val="22"/>
                <w:rtl w:val="0"/>
              </w:rPr>
              <w:t xml:space="preserve">Mamifere:</w:t>
              <w:br w:type="textWrapping"/>
            </w:r>
            <w:r w:rsidDel="00000000" w:rsidR="00000000" w:rsidRPr="00000000">
              <w:rPr>
                <w:i w:val="1"/>
                <w:iCs w:val="1"/>
                <w:sz w:val="22"/>
                <w:szCs w:val="22"/>
                <w:rtl w:val="0"/>
              </w:rPr>
              <w:t xml:space="preserve"> 1352* Canis lupus</w:t>
              <w:br w:type="textWrapping"/>
              <w:t xml:space="preserve"> 1361 Lynx lynx</w:t>
            </w:r>
          </w:p>
          <w:p w:rsidR="00000000" w:rsidDel="00000000" w:rsidP="00000000" w:rsidRDefault="00000000" w:rsidRPr="00000000" w14:paraId="000000BE">
            <w:pPr>
              <w:spacing w:after="0" w:line="276" w:lineRule="auto"/>
              <w:ind w:left="20" w:firstLine="0"/>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F">
            <w:pPr>
              <w:spacing w:after="0" w:line="276" w:lineRule="auto"/>
              <w:ind w:left="20" w:firstLine="0"/>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C0">
            <w:pPr>
              <w:spacing w:after="0" w:line="276" w:lineRule="auto"/>
              <w:ind w:left="20" w:firstLine="0"/>
              <w:rPr>
                <w:i w:val="1"/>
                <w:iCs w:val="1"/>
                <w:sz w:val="22"/>
                <w:szCs w:val="22"/>
              </w:rPr>
            </w:pPr>
            <w:r w:rsidDel="00000000" w:rsidR="00000000" w:rsidRPr="00000000">
              <w:rPr>
                <w:i w:val="1"/>
                <w:iCs w:val="1"/>
                <w:sz w:val="22"/>
                <w:szCs w:val="22"/>
                <w:rtl w:val="0"/>
              </w:rPr>
              <w:t xml:space="preserve">1193 Bombina variegata</w:t>
              <w:br w:type="textWrapping"/>
              <w:t xml:space="preserve"> 1166 Triturus cristatus</w:t>
            </w:r>
          </w:p>
          <w:p w:rsidR="00000000" w:rsidDel="00000000" w:rsidP="00000000" w:rsidRDefault="00000000" w:rsidRPr="00000000" w14:paraId="000000C1">
            <w:pPr>
              <w:spacing w:after="0" w:line="276" w:lineRule="auto"/>
              <w:ind w:left="20" w:firstLine="0"/>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C2">
            <w:pPr>
              <w:spacing w:after="0" w:line="276" w:lineRule="auto"/>
              <w:ind w:left="20" w:firstLine="0"/>
              <w:rPr>
                <w:i w:val="1"/>
                <w:iCs w:val="1"/>
                <w:sz w:val="22"/>
                <w:szCs w:val="22"/>
              </w:rPr>
            </w:pPr>
            <w:r w:rsidDel="00000000" w:rsidR="00000000" w:rsidRPr="00000000">
              <w:rPr>
                <w:i w:val="1"/>
                <w:iCs w:val="1"/>
                <w:sz w:val="22"/>
                <w:szCs w:val="22"/>
                <w:rtl w:val="0"/>
              </w:rPr>
              <w:t xml:space="preserve">4054 Pholidoptera transsylvanica</w:t>
              <w:br w:type="textWrapping"/>
              <w:t xml:space="preserve"> </w:t>
            </w:r>
            <w:r w:rsidDel="00000000" w:rsidR="00000000" w:rsidRPr="00000000">
              <w:rPr>
                <w:b w:val="1"/>
                <w:bCs w:val="1"/>
                <w:i w:val="1"/>
                <w:iCs w:val="1"/>
                <w:sz w:val="22"/>
                <w:szCs w:val="22"/>
                <w:rtl w:val="0"/>
              </w:rPr>
              <w:t xml:space="preserve">Plante:</w:t>
              <w:br w:type="textWrapping"/>
            </w:r>
            <w:r w:rsidDel="00000000" w:rsidR="00000000" w:rsidRPr="00000000">
              <w:rPr>
                <w:i w:val="1"/>
                <w:iCs w:val="1"/>
                <w:sz w:val="22"/>
                <w:szCs w:val="22"/>
                <w:rtl w:val="0"/>
              </w:rPr>
              <w:t xml:space="preserve"> 4070* Campanula serrata</w:t>
            </w:r>
          </w:p>
          <w:p w:rsidR="00000000" w:rsidDel="00000000" w:rsidP="00000000" w:rsidRDefault="00000000" w:rsidRPr="00000000" w14:paraId="000000C3">
            <w:pPr>
              <w:spacing w:after="0" w:line="276" w:lineRule="auto"/>
              <w:ind w:left="20" w:firstLine="0"/>
              <w:rPr>
                <w:i w:val="1"/>
                <w:iCs w:val="1"/>
                <w:sz w:val="22"/>
                <w:szCs w:val="22"/>
              </w:rPr>
            </w:pPr>
            <w:r w:rsidDel="00000000" w:rsidR="00000000" w:rsidRPr="00000000">
              <w:rPr>
                <w:i w:val="1"/>
                <w:iCs w:val="1"/>
                <w:sz w:val="22"/>
                <w:szCs w:val="22"/>
                <w:rtl w:val="0"/>
              </w:rPr>
              <w:t xml:space="preserve">4116 Tozzia alpina carpathica</w:t>
            </w:r>
          </w:p>
          <w:p w:rsidR="00000000" w:rsidDel="00000000" w:rsidP="00000000" w:rsidRDefault="00000000" w:rsidRPr="00000000" w14:paraId="000000C4">
            <w:pPr>
              <w:spacing w:after="0" w:line="276" w:lineRule="auto"/>
              <w:ind w:left="20" w:firstLine="0"/>
              <w:rPr>
                <w:i w:val="1"/>
                <w:iCs w:val="1"/>
                <w:sz w:val="22"/>
                <w:szCs w:val="22"/>
              </w:rPr>
            </w:pPr>
            <w:r w:rsidDel="00000000" w:rsidR="00000000" w:rsidRPr="00000000">
              <w:rPr>
                <w:i w:val="1"/>
                <w:iCs w:val="1"/>
                <w:sz w:val="22"/>
                <w:szCs w:val="22"/>
                <w:rtl w:val="0"/>
              </w:rPr>
              <w:t xml:space="preserve">6216 Hamatocaulis vernicosus</w:t>
            </w:r>
          </w:p>
          <w:p w:rsidR="00000000" w:rsidDel="00000000" w:rsidP="00000000" w:rsidRDefault="00000000" w:rsidRPr="00000000" w14:paraId="000000C5">
            <w:pPr>
              <w:spacing w:after="0" w:line="276" w:lineRule="auto"/>
              <w:ind w:left="20" w:firstLine="0"/>
              <w:rPr>
                <w:i w:val="1"/>
                <w:iCs w:val="1"/>
                <w:sz w:val="22"/>
                <w:szCs w:val="22"/>
              </w:rPr>
            </w:pPr>
            <w:r w:rsidDel="00000000" w:rsidR="00000000" w:rsidRPr="00000000">
              <w:rPr>
                <w:b w:val="1"/>
                <w:bCs w:val="1"/>
                <w:i w:val="1"/>
                <w:iCs w:val="1"/>
                <w:sz w:val="22"/>
                <w:szCs w:val="22"/>
                <w:rtl w:val="0"/>
              </w:rPr>
              <w:t xml:space="preserve">Păsări:</w:t>
              <w:br w:type="textWrapping"/>
              <w:t xml:space="preserve"> </w:t>
            </w:r>
            <w:r w:rsidDel="00000000" w:rsidR="00000000" w:rsidRPr="00000000">
              <w:rPr>
                <w:i w:val="1"/>
                <w:iCs w:val="1"/>
                <w:sz w:val="22"/>
                <w:szCs w:val="22"/>
                <w:rtl w:val="0"/>
              </w:rPr>
              <w:t xml:space="preserve">A223 Aegolius funereus</w:t>
            </w:r>
          </w:p>
          <w:p w:rsidR="00000000" w:rsidDel="00000000" w:rsidP="00000000" w:rsidRDefault="00000000" w:rsidRPr="00000000" w14:paraId="000000C6">
            <w:pPr>
              <w:spacing w:after="0" w:line="276"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C7">
            <w:pPr>
              <w:spacing w:after="0" w:line="276"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C8">
            <w:pPr>
              <w:spacing w:after="0" w:line="276" w:lineRule="auto"/>
              <w:ind w:left="20" w:firstLine="0"/>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C9">
            <w:pPr>
              <w:spacing w:after="0" w:line="276"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A">
            <w:pPr>
              <w:spacing w:after="0" w:line="276"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B">
            <w:pPr>
              <w:spacing w:after="0" w:line="276"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C">
            <w:pPr>
              <w:spacing w:after="0" w:line="276"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D">
            <w:pPr>
              <w:spacing w:after="0" w:line="276" w:lineRule="auto"/>
              <w:ind w:left="20" w:firstLine="0"/>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CE">
            <w:pPr>
              <w:spacing w:after="0" w:line="276"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CF">
            <w:pPr>
              <w:spacing w:after="0" w:line="240" w:lineRule="auto"/>
              <w:ind w:left="20" w:firstLine="0"/>
              <w:rPr>
                <w:b w:val="1"/>
                <w:bCs w:val="1"/>
                <w:sz w:val="22"/>
                <w:szCs w:val="22"/>
              </w:rPr>
            </w:pPr>
            <w:r w:rsidDel="00000000" w:rsidR="00000000" w:rsidRPr="00000000">
              <w:rPr>
                <w:i w:val="1"/>
                <w:iCs w:val="1"/>
                <w:sz w:val="22"/>
                <w:szCs w:val="22"/>
                <w:rtl w:val="0"/>
              </w:rPr>
              <w:t xml:space="preserve">A108 Tetrao urogallus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de asemenea zona conține habitate de turbării, de pajiști și tufărișuri, inclusiv prioritare. Habitatele forestiere și cele de turbărie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3">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D8">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1">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E6">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E7">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9">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EA">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B">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C">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D">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E">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F">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F1">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2">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3">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4">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5">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6">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7">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8">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9">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A">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B">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C">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D">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E">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F">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0">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1">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1">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2">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turbării</w:t>
            </w:r>
          </w:p>
          <w:p w:rsidR="00000000" w:rsidDel="00000000" w:rsidP="00000000" w:rsidRDefault="00000000" w:rsidRPr="00000000" w14:paraId="00000103">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4">
            <w:pPr>
              <w:spacing w:line="24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105">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6">
            <w:pPr>
              <w:spacing w:line="24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107">
            <w:pPr>
              <w:spacing w:line="240" w:lineRule="auto"/>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108">
            <w:pPr>
              <w:spacing w:line="24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109">
            <w:pPr>
              <w:spacing w:line="24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10A">
            <w:pPr>
              <w:spacing w:line="24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10B">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C">
            <w:pPr>
              <w:spacing w:line="24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10">
            <w:pPr>
              <w:spacing w:line="24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2">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113">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5">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19">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1A">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1C">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2A">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2C">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E">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2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30">
            <w:pPr>
              <w:spacing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3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32">
            <w:pPr>
              <w:spacing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33">
            <w:pPr>
              <w:spacing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34">
            <w:pPr>
              <w:spacing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35">
            <w:pPr>
              <w:spacing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36">
            <w:pPr>
              <w:spacing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37">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38">
            <w:pPr>
              <w:spacing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39">
            <w:pPr>
              <w:spacing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3A">
            <w:pPr>
              <w:spacing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3B">
            <w:pPr>
              <w:spacing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3C">
            <w:pPr>
              <w:spacing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3D">
            <w:pPr>
              <w:spacing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3E">
            <w:pPr>
              <w:spacing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3E">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41">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142">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144">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145">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146">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3.916,96</w:t>
      </w:r>
      <w:r w:rsidDel="00000000" w:rsidR="00000000" w:rsidRPr="00000000">
        <w:rPr>
          <w:rtl w:val="0"/>
        </w:rPr>
      </w:r>
    </w:p>
    <w:p w:rsidR="00000000" w:rsidDel="00000000" w:rsidP="00000000" w:rsidRDefault="00000000" w:rsidRPr="00000000" w14:paraId="00000148">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Alba nr.  27/1999: Stânca Grunzii;</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4F">
      <w:pPr>
        <w:spacing w:after="0" w:line="240" w:lineRule="auto"/>
        <w:rPr>
          <w:sz w:val="22"/>
          <w:szCs w:val="22"/>
        </w:rPr>
      </w:pPr>
      <w:r w:rsidDel="00000000" w:rsidR="00000000" w:rsidRPr="00000000">
        <w:rPr>
          <w:rtl w:val="0"/>
        </w:rPr>
      </w:r>
    </w:p>
    <w:p w:rsidR="00000000" w:rsidDel="00000000" w:rsidP="00000000" w:rsidRDefault="00000000" w:rsidRPr="00000000" w14:paraId="00000150">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51">
      <w:pPr>
        <w:spacing w:after="0" w:line="240" w:lineRule="auto"/>
        <w:rPr>
          <w:sz w:val="22"/>
          <w:szCs w:val="22"/>
        </w:rPr>
      </w:pPr>
      <w:r w:rsidDel="00000000" w:rsidR="00000000" w:rsidRPr="00000000">
        <w:rPr>
          <w:rtl w:val="0"/>
        </w:rPr>
      </w:r>
    </w:p>
    <w:tbl>
      <w:tblPr>
        <w:tblStyle w:val="Table10"/>
        <w:tblW w:w="8970.0" w:type="dxa"/>
        <w:jc w:val="left"/>
        <w:tblInd w:w="10.0" w:type="dxa"/>
        <w:tblLayout w:type="fixed"/>
        <w:tblLook w:val="0400"/>
      </w:tblPr>
      <w:tblGrid>
        <w:gridCol w:w="2055"/>
        <w:gridCol w:w="6915"/>
        <w:tblGridChange w:id="0">
          <w:tblGrid>
            <w:gridCol w:w="2055"/>
            <w:gridCol w:w="69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155">
            <w:pPr>
              <w:spacing w:after="0" w:line="240" w:lineRule="auto"/>
              <w:ind w:left="20" w:firstLine="0"/>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56">
            <w:pPr>
              <w:spacing w:after="0" w:line="240" w:lineRule="auto"/>
              <w:ind w:left="20" w:firstLine="0"/>
              <w:jc w:val="both"/>
              <w:rPr>
                <w:sz w:val="22"/>
                <w:szCs w:val="22"/>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157">
            <w:pPr>
              <w:spacing w:after="0" w:line="240" w:lineRule="auto"/>
              <w:ind w:left="20" w:firstLine="0"/>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158">
            <w:pPr>
              <w:spacing w:after="0" w:line="240" w:lineRule="auto"/>
              <w:ind w:left="20" w:firstLine="0"/>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159">
            <w:pPr>
              <w:spacing w:after="0" w:line="240" w:lineRule="auto"/>
              <w:ind w:left="20" w:firstLine="0"/>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A">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15B">
            <w:pPr>
              <w:spacing w:after="0" w:line="240" w:lineRule="auto"/>
              <w:ind w:left="20" w:firstLine="0"/>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br w:type="textWrapping"/>
              <w:t xml:space="preserve">1352* Canis lupus</w:t>
              <w:br w:type="textWrapping"/>
              <w:t xml:space="preserve">1361 Lynx lynx</w:t>
            </w:r>
          </w:p>
          <w:p w:rsidR="00000000" w:rsidDel="00000000" w:rsidP="00000000" w:rsidRDefault="00000000" w:rsidRPr="00000000" w14:paraId="0000015C">
            <w:pPr>
              <w:spacing w:after="0" w:line="240" w:lineRule="auto"/>
              <w:ind w:left="20" w:firstLine="0"/>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5D">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5E">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br w:type="textWrapping"/>
              <w:t xml:space="preserve">1166 Triturus cristatus</w:t>
            </w:r>
          </w:p>
          <w:p w:rsidR="00000000" w:rsidDel="00000000" w:rsidP="00000000" w:rsidRDefault="00000000" w:rsidRPr="00000000" w14:paraId="0000015F">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60">
            <w:pPr>
              <w:spacing w:after="0" w:line="240" w:lineRule="auto"/>
              <w:ind w:left="20" w:firstLine="0"/>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161">
            <w:pPr>
              <w:spacing w:after="0" w:line="240"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62">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63">
            <w:pPr>
              <w:spacing w:after="0" w:line="240" w:lineRule="auto"/>
              <w:ind w:left="20" w:firstLine="0"/>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64">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65">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66">
            <w:pPr>
              <w:spacing w:after="0" w:line="240"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67">
            <w:pPr>
              <w:spacing w:after="0" w:line="240"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68">
            <w:pPr>
              <w:spacing w:after="0" w:line="240" w:lineRule="auto"/>
              <w:ind w:left="20" w:firstLine="0"/>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69">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6A">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6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6E">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73">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74">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75">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76">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77">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78">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79">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7A">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7B">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7C">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7D">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E">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F">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80">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8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8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83">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8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85">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86">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87">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88">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89">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8A">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8B">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8C">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D">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E">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F">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90">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91">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92">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93">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94">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95">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96">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97">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98">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99">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9A">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9B">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C">
            <w:pPr>
              <w:spacing w:line="240" w:lineRule="auto"/>
              <w:jc w:val="both"/>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9C">
            <w:pPr>
              <w:spacing w:line="240" w:lineRule="auto"/>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9F">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A0">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Drăgulescu, C., 2004. The vegetation of the Cibin Valley (southern Transylvania). Kanitzia, 12, 25 – 42</w:t>
      </w:r>
    </w:p>
    <w:p w:rsidR="00000000" w:rsidDel="00000000" w:rsidP="00000000" w:rsidRDefault="00000000" w:rsidRPr="00000000" w14:paraId="000001A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Drăgulescu, C. (1995). Flora şi vegetaţia din bazinul Văii Sadului [Flora and vegetation of the basin of Sadului Valley]. Publishing House Constant, Sibiu.</w:t>
      </w:r>
    </w:p>
    <w:p w:rsidR="00000000" w:rsidDel="00000000" w:rsidP="00000000" w:rsidRDefault="00000000" w:rsidRPr="00000000" w14:paraId="000001A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Murariu, D., și colab., 2009. FAUNISTIC DATA ON BIRDS (AVES) AND MAMMALS </w:t>
      </w:r>
    </w:p>
    <w:p w:rsidR="00000000" w:rsidDel="00000000" w:rsidP="00000000" w:rsidRDefault="00000000" w:rsidRPr="00000000" w14:paraId="000001A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(MAMMALIA ) FROM CINDREL MOUNTAINS (ROMANIA). Travaux du Muséum National d’Histoire Naturelle  «Grigore Antipa», Vol. LII pp. 343–361</w:t>
      </w:r>
    </w:p>
    <w:p w:rsidR="00000000" w:rsidDel="00000000" w:rsidP="00000000" w:rsidRDefault="00000000" w:rsidRPr="00000000" w14:paraId="000001A5">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6">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A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8">
      <w:pPr>
        <w:spacing w:after="0" w:line="24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A9">
      <w:pPr>
        <w:spacing w:after="0" w:line="240" w:lineRule="auto"/>
        <w:rPr>
          <w:sz w:val="22"/>
          <w:szCs w:val="22"/>
        </w:rPr>
      </w:pPr>
      <w:r w:rsidDel="00000000" w:rsidR="00000000" w:rsidRPr="00000000">
        <w:rPr>
          <w:rtl w:val="0"/>
        </w:rPr>
      </w:r>
    </w:p>
    <w:p w:rsidR="00000000" w:rsidDel="00000000" w:rsidP="00000000" w:rsidRDefault="00000000" w:rsidRPr="00000000" w14:paraId="000001AA">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Consultările publice  au fost realizate la: 23 septembrie 2024 – Sibiu, jud. Sibiu, 11 noiembrie 2024 – Râmnicu Vâlcea, jud. Vâlcea, 4 februarie 2025 – Deva, jud. Hunedoara; 7 octombrie 2024 – Alba Iulia, jud. Alba</w:t>
      </w:r>
    </w:p>
    <w:p w:rsidR="00000000" w:rsidDel="00000000" w:rsidP="00000000" w:rsidRDefault="00000000" w:rsidRPr="00000000" w14:paraId="000001A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sz w:val="22"/>
          <w:szCs w:val="22"/>
          <w:rtl w:val="0"/>
        </w:rPr>
        <w:t xml:space="preserve">16 decembrie 2025 cu participarea factorilor interesați relevanți din județul Vâlcea, în data de 17 decembrie 2025 cu participarea factorilor interesați relevanți din județul Hunedoara, în data de 23 ianuarie 2026 cu participarea  factorilor interesați relevanți din județul Sibiu și în data de 27 ianuarie 2026  cu participarea factorilor interesați relevanți din județul Alba. De asemenea au avut loc consultări fizice cu participarea factorilor interesați relevanți dup cum urmează: În zilele 20 – 21 ianuarie, 23 ianuarie, 27 și 28 ianuarie 2026 au avut loc consultări la prefectura Hunedoara cu reprezentații fiecărui uat din județ, în perioada 7-8 aprilie 2026 la prefectura Alba și 24 – 26 februarie 2026 la Prefectura Sibiu. </w:t>
      </w:r>
    </w:p>
    <w:p w:rsidR="00000000" w:rsidDel="00000000" w:rsidP="00000000" w:rsidRDefault="00000000" w:rsidRPr="00000000" w14:paraId="000001AC">
      <w:pPr>
        <w:jc w:val="center"/>
        <w:rPr>
          <w:b w:val="1"/>
          <w:bCs w:val="1"/>
          <w:sz w:val="22"/>
          <w:szCs w:val="22"/>
        </w:rPr>
      </w:pPr>
      <w:r w:rsidDel="00000000" w:rsidR="00000000" w:rsidRPr="00000000">
        <w:rPr>
          <w:rtl w:val="0"/>
        </w:rPr>
      </w:r>
    </w:p>
    <w:p w:rsidR="00000000" w:rsidDel="00000000" w:rsidP="00000000" w:rsidRDefault="00000000" w:rsidRPr="00000000" w14:paraId="000001AD">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AE">
      <w:pPr>
        <w:jc w:val="center"/>
        <w:rPr>
          <w:sz w:val="22"/>
          <w:szCs w:val="22"/>
        </w:rPr>
      </w:pPr>
      <w:r w:rsidDel="00000000" w:rsidR="00000000" w:rsidRPr="00000000">
        <w:rPr>
          <w:rtl w:val="0"/>
        </w:rPr>
      </w:r>
    </w:p>
    <w:p w:rsidR="00000000" w:rsidDel="00000000" w:rsidP="00000000" w:rsidRDefault="00000000" w:rsidRPr="00000000" w14:paraId="000001A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B0">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B1">
      <w:pPr>
        <w:spacing w:after="120" w:before="480" w:line="300" w:lineRule="auto"/>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aXqdv/+L67mRgrXi4h995OKbB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JscXhKbEFIaGwtUEFfYTN4ZjdiaEZOS004eURRVT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